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D" w:rsidRPr="00DF792D" w:rsidRDefault="00DF792D" w:rsidP="00DF792D">
      <w:pPr>
        <w:ind w:hanging="709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>PRILOG 2.a</w:t>
      </w:r>
    </w:p>
    <w:p w:rsidR="00DF792D" w:rsidRPr="00DF792D" w:rsidRDefault="00DF792D" w:rsidP="00DF792D">
      <w:pPr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Obveznik </w:t>
      </w:r>
      <w:r w:rsidR="002F2965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OSNOVNA ŠKOLA BOBOTA,BOBOTA</w:t>
      </w:r>
      <w:r w:rsidRPr="00DF792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F792D" w:rsidRPr="00DF792D" w:rsidRDefault="00DF792D" w:rsidP="00DF792D">
      <w:pPr>
        <w:jc w:val="center"/>
        <w:rPr>
          <w:rFonts w:ascii="Calibri" w:eastAsia="Times New Roman" w:hAnsi="Calibri" w:cs="Times New Roman"/>
          <w:b/>
        </w:rPr>
      </w:pP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 xml:space="preserve">UPITNIK O FISKALNOJ ODGOVORNOSTI ZA OBVEZNIKE UTVRĐENE U </w:t>
      </w:r>
      <w:r w:rsidRPr="00DF7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PRORAČUNSKU GODINU </w:t>
      </w:r>
      <w:r w:rsidR="00150FF5">
        <w:rPr>
          <w:rFonts w:ascii="Times New Roman" w:eastAsia="Times New Roman" w:hAnsi="Times New Roman" w:cs="Times New Roman"/>
          <w:b/>
          <w:sz w:val="24"/>
          <w:szCs w:val="24"/>
        </w:rPr>
        <w:t>2014.</w:t>
      </w:r>
    </w:p>
    <w:tbl>
      <w:tblPr>
        <w:tblW w:w="14601" w:type="dxa"/>
        <w:tblInd w:w="-743" w:type="dxa"/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DF792D" w:rsidRPr="00DF792D" w:rsidTr="002F2965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footnoteReference w:id="2"/>
            </w:r>
          </w:p>
        </w:tc>
      </w:tr>
      <w:tr w:rsidR="00DF792D" w:rsidRPr="00DF792D" w:rsidTr="002F2965">
        <w:trPr>
          <w:trHeight w:val="6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2F2965">
        <w:trPr>
          <w:trHeight w:val="584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DF792D" w:rsidRPr="00DF792D" w:rsidTr="002F2965">
        <w:trPr>
          <w:trHeight w:val="9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tijelo državne uprave na razini razdjela organizacijske klasifikacije)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DF792D" w:rsidRPr="00DF792D" w:rsidTr="002F2965">
        <w:trPr>
          <w:trHeight w:val="8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</w:tc>
      </w:tr>
      <w:tr w:rsidR="00DF792D" w:rsidRPr="00DF792D" w:rsidTr="002F2965">
        <w:trPr>
          <w:trHeight w:val="23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Upravno tijelo nadležno za financije jedinice lokalne i područne (regionalne) samouprave je nakon primitka uputa za izradu proračuna jedinice lokalne i područne (regionalne) samouprave Ministarstva financija izradilo upute za izradu proračuna jedinice lokalne i područne (regionalne) samouprave s limitima i dostavilo ih proračunskim i izvanproračunskim korisnicima jedinice lokalne i područne (regionalne) samouprave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DF792D" w:rsidRPr="00DF792D" w:rsidTr="002F2965">
        <w:trPr>
          <w:trHeight w:val="14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Ministarstvo je nakon primitka uputa za izradu prijedloga državnog proračuna od Ministarstva financija izradilo i dostavilo upute s limitima proračunskim korisnicima iz svoje nadležnosti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DF792D" w:rsidRPr="00DF792D" w:rsidTr="002F2965">
        <w:trPr>
          <w:trHeight w:val="13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DF792D" w:rsidRPr="00DF792D" w:rsidTr="002F2965">
        <w:trPr>
          <w:trHeight w:val="136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DF792D" w:rsidRPr="00DF792D" w:rsidTr="002F2965">
        <w:trPr>
          <w:trHeight w:val="29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</w:tc>
      </w:tr>
      <w:tr w:rsidR="00DF792D" w:rsidRPr="00DF792D" w:rsidTr="002F2965">
        <w:trPr>
          <w:trHeight w:val="16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DF792D" w:rsidRPr="00DF792D" w:rsidTr="002F2965">
        <w:trPr>
          <w:trHeight w:val="16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DF792D" w:rsidRPr="00DF792D" w:rsidTr="002F2965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Uz opći i posebni dio proračuna jedinice lokalne i područne (regionalne) samouprave izrađen je i plan razvojnih programa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DF792D" w:rsidRPr="00DF792D" w:rsidTr="002F2965">
        <w:trPr>
          <w:trHeight w:val="5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 prijedlog proračuna i projekcija predstavničkom tijelu na donošenje u zakonom predviđenom roku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DF792D" w:rsidRPr="00DF792D" w:rsidTr="002F2965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DF792D" w:rsidRPr="00DF792D" w:rsidTr="002F2965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 donijele su se i projekcije za sljedeće dvije proračunske godine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</w:tc>
      </w:tr>
      <w:tr w:rsidR="00DF792D" w:rsidRPr="00DF792D" w:rsidTr="002F2965">
        <w:trPr>
          <w:trHeight w:val="73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F792D" w:rsidRPr="00DF792D" w:rsidTr="002F2965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2F2965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DF792D" w:rsidRPr="00DF792D" w:rsidTr="002F2965">
        <w:trPr>
          <w:trHeight w:val="25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2F2965">
        <w:trPr>
          <w:trHeight w:val="37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2F2965">
        <w:trPr>
          <w:trHeight w:val="431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DF792D" w:rsidRPr="00DF792D" w:rsidTr="002F2965">
        <w:trPr>
          <w:trHeight w:val="9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DF792D" w:rsidRPr="00DF792D" w:rsidTr="002F2965">
        <w:trPr>
          <w:trHeight w:val="21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DF792D" w:rsidRPr="00DF792D" w:rsidTr="002F2965">
        <w:trPr>
          <w:trHeight w:val="20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DF792D" w:rsidRPr="00DF792D" w:rsidTr="002F2965">
        <w:trPr>
          <w:trHeight w:val="8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DF792D" w:rsidRPr="00DF792D" w:rsidTr="002F2965">
        <w:trPr>
          <w:trHeight w:val="21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Poduzete su sve potrebne mjere za potpunu naplatu prihoda i primitaka iz nadležnosti i uplatu u proračun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DF792D" w:rsidRPr="00DF792D" w:rsidTr="002F2965">
        <w:trPr>
          <w:trHeight w:val="20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DF792D" w:rsidRPr="00DF792D" w:rsidTr="002F2965">
        <w:trPr>
          <w:trHeight w:val="11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DF792D" w:rsidRPr="00DF792D" w:rsidTr="002F2965">
        <w:trPr>
          <w:trHeight w:val="1961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F792D" w:rsidRPr="00DF792D" w:rsidRDefault="00C74C73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DF792D" w:rsidRPr="00DF792D" w:rsidTr="002F2965">
        <w:trPr>
          <w:trHeight w:val="165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DF792D" w:rsidRPr="00DF792D" w:rsidTr="002F2965">
        <w:trPr>
          <w:trHeight w:val="11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5 % ukupnog broja svih transfera i minimalno 5 % ukupne vrijednosti svih transfera, a najviše 100 </w:t>
            </w:r>
          </w:p>
        </w:tc>
      </w:tr>
      <w:tr w:rsidR="00DF792D" w:rsidRPr="00DF792D" w:rsidTr="002F2965">
        <w:trPr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25.1.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odnosno referenca ugovora koje su podloga za isplate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DF792D" w:rsidRPr="00DF792D" w:rsidTr="002F2965">
        <w:trPr>
          <w:trHeight w:val="62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25.2.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Obavljene su provjere na licu mjesta kod krajnjih korisnika na uzorku za pojedinačne isplate iznad 20.000,00 kn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zapisnika izvršene kontrole</w:t>
            </w:r>
          </w:p>
        </w:tc>
      </w:tr>
      <w:tr w:rsidR="00DF792D" w:rsidRPr="00DF792D" w:rsidTr="002F2965">
        <w:trPr>
          <w:trHeight w:val="3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25.3.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Postoji izvješće od krajnjeg korisnika o utrošku sredstava/realizaciji projekta za pojedinačne isplate iznad 10.000,00 kn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DF792D" w:rsidRPr="00DF792D" w:rsidTr="002F2965">
        <w:trPr>
          <w:trHeight w:val="19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DF792D" w:rsidRPr="00DF792D" w:rsidTr="002F2965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26.1.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C74C73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DF792D"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26.2.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vremenskim rokovima iz ugovora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55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26.3.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26.4.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26.5.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6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26.6.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5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26.7.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2F2965">
        <w:trPr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DF792D" w:rsidRPr="00DF792D" w:rsidTr="002F2965">
        <w:trPr>
          <w:trHeight w:val="8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792D" w:rsidRPr="00DF792D" w:rsidDel="00670777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74C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DF792D" w:rsidRPr="00DF792D" w:rsidTr="002F2965">
        <w:trPr>
          <w:trHeight w:val="7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29. 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C74C73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2F296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DF792D" w:rsidRPr="00DF792D" w:rsidTr="002F296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2F2965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2F2965">
        <w:trPr>
          <w:trHeight w:val="1122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DF792D" w:rsidRPr="00DF792D" w:rsidTr="002F296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DF792D" w:rsidRPr="00DF792D" w:rsidTr="002F2965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1C4FE8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DF792D" w:rsidRPr="00DF792D" w:rsidTr="002F2965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vrijednost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je dostupan 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DF792D" w:rsidRPr="00DF792D" w:rsidTr="002F296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DF792D" w:rsidRPr="00DF792D" w:rsidTr="002F2965">
        <w:trPr>
          <w:trHeight w:val="1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DF792D" w:rsidRPr="00DF792D" w:rsidTr="002F2965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DF792D" w:rsidRPr="00DF792D" w:rsidTr="002F2965">
        <w:trPr>
          <w:trHeight w:val="1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bile su različite od osoba koje prate provedbu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DF792D" w:rsidRPr="00DF792D" w:rsidTr="002F2965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internetskih stranicama gdje je objavljen registar ugovora o javnoj nabavii okvirnih sporazuma  </w:t>
            </w:r>
          </w:p>
        </w:tc>
      </w:tr>
      <w:tr w:rsidR="00DF792D" w:rsidRPr="00DF792D" w:rsidTr="002F2965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DF792D" w:rsidRPr="00DF792D" w:rsidTr="002F2965">
        <w:trPr>
          <w:trHeight w:val="1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DF792D" w:rsidRPr="00DF792D" w:rsidTr="002F2965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DF792D" w:rsidRPr="00DF792D" w:rsidTr="002F2965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1C4FE8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</w:pP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2F296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DF792D" w:rsidRPr="00DF792D" w:rsidTr="002F296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2F2965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2F2965">
        <w:trPr>
          <w:trHeight w:val="61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DF792D" w:rsidRPr="00DF792D" w:rsidTr="002F2965">
        <w:trPr>
          <w:trHeight w:val="1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 neovisno o plaćanju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DF792D" w:rsidRPr="00DF792D" w:rsidTr="002F2965">
        <w:trPr>
          <w:trHeight w:val="1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 uz detaljnu specifikaciju jedinica mjere, količina, jediničnih cijena te ukupnih cijena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1C4FE8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DF792D"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DF792D" w:rsidRPr="00DF792D" w:rsidTr="002F2965">
        <w:trPr>
          <w:trHeight w:val="10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DF792D" w:rsidRPr="00DF792D" w:rsidTr="002F296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DF792D" w:rsidRPr="00DF792D" w:rsidTr="002F2965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DF792D" w:rsidRPr="00DF792D" w:rsidTr="002F2965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DF792D" w:rsidRPr="00DF792D" w:rsidTr="002F2965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podzakonskim propisima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DF792D" w:rsidRPr="00DF792D" w:rsidTr="002F296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uzorak1% svih računa, a najviše 100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 što je naznačeno na računu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C4F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C7DE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2F2965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55.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Provjerom suštine računa i dokumentacije obavljenih usluga, radova odnosno nabave robe računi se u glavnoj knjizi evidentiraju po proračunskim klasifikacijama </w:t>
            </w: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DF792D" w:rsidRPr="00DF792D" w:rsidTr="002F2965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DF792D" w:rsidRPr="00DF792D" w:rsidTr="002F2965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DF792D" w:rsidRPr="00DF792D" w:rsidTr="002F2965">
        <w:trPr>
          <w:trHeight w:val="7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je čelniku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DF792D" w:rsidRPr="00DF792D" w:rsidTr="002F2965">
        <w:trPr>
          <w:trHeight w:val="1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klasifikacijska oznaka Pravilnika o čuvanju arhivskog i registraturnog gradiva odnosno odgovarajući dokaz</w:t>
            </w:r>
          </w:p>
        </w:tc>
      </w:tr>
      <w:tr w:rsidR="00DF792D" w:rsidRPr="00DF792D" w:rsidTr="002F2965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DF792D" w:rsidRPr="00DF792D" w:rsidTr="002F296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DF792D" w:rsidRPr="00DF792D" w:rsidTr="002F2965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dugotrajne, nefinancijske imovine i usklađena je s glavnom knjigom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2F296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DF792D" w:rsidRPr="00DF792D" w:rsidTr="002F296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2F296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2F2965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DF792D" w:rsidRPr="00DF792D" w:rsidTr="002F2965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DF792D" w:rsidRPr="00DF792D" w:rsidTr="002F2965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F792D" w:rsidRPr="00DF792D" w:rsidTr="002F2965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F792D" w:rsidRPr="00DF792D" w:rsidTr="002F2965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67.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DF792D" w:rsidRPr="00DF792D" w:rsidTr="002F2965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52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F792D" w:rsidRPr="00DF792D" w:rsidTr="002F2965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925276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92D" w:rsidRPr="00DF792D" w:rsidSect="002777E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54" w:rsidRDefault="00714954" w:rsidP="00DF792D">
      <w:pPr>
        <w:spacing w:after="0" w:line="240" w:lineRule="auto"/>
      </w:pPr>
      <w:r>
        <w:separator/>
      </w:r>
    </w:p>
  </w:endnote>
  <w:endnote w:type="continuationSeparator" w:id="1">
    <w:p w:rsidR="00714954" w:rsidRDefault="00714954" w:rsidP="00D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73" w:rsidRDefault="00C74C73" w:rsidP="002F29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74C73" w:rsidRDefault="00C74C73" w:rsidP="002F296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73" w:rsidRDefault="00C74C73" w:rsidP="002F2965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54" w:rsidRDefault="00714954" w:rsidP="00DF792D">
      <w:pPr>
        <w:spacing w:after="0" w:line="240" w:lineRule="auto"/>
      </w:pPr>
      <w:r>
        <w:separator/>
      </w:r>
    </w:p>
  </w:footnote>
  <w:footnote w:type="continuationSeparator" w:id="1">
    <w:p w:rsidR="00714954" w:rsidRDefault="00714954" w:rsidP="00DF792D">
      <w:pPr>
        <w:spacing w:after="0" w:line="240" w:lineRule="auto"/>
      </w:pPr>
      <w:r>
        <w:continuationSeparator/>
      </w:r>
    </w:p>
  </w:footnote>
  <w:footnote w:id="2">
    <w:p w:rsidR="00C74C73" w:rsidRDefault="00C74C73" w:rsidP="00DF792D">
      <w:pPr>
        <w:pStyle w:val="Tekstfusnote"/>
      </w:pPr>
      <w:r w:rsidRPr="007A0FD2">
        <w:rPr>
          <w:rStyle w:val="Referencafusnote"/>
          <w:rFonts w:ascii="Arial" w:hAnsi="Arial" w:cs="Arial"/>
          <w:lang w:val="hr-HR"/>
        </w:rPr>
        <w:footnoteRef/>
      </w:r>
      <w:r w:rsidRPr="007A0FD2">
        <w:rPr>
          <w:rFonts w:ascii="Arial" w:hAnsi="Arial" w:cs="Arial"/>
          <w:lang w:val="hr-HR"/>
        </w:rPr>
        <w:t xml:space="preserve"> Stupac Referenca se ne popunjava već su u njemu dane upute koja je vrsta dokaza podloga za davanje odgovora na pitanje.</w:t>
      </w:r>
    </w:p>
  </w:footnote>
  <w:footnote w:id="3">
    <w:p w:rsidR="00C74C73" w:rsidRDefault="00C74C73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C74C73" w:rsidRDefault="00C74C73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C74C73" w:rsidRDefault="00C74C73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6">
    <w:p w:rsidR="00C74C73" w:rsidRDefault="00C74C73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C74C73" w:rsidRDefault="00C74C73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C74C73" w:rsidRDefault="00C74C73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C74C73" w:rsidRPr="0017266E" w:rsidRDefault="00C74C73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C74C73" w:rsidRDefault="00C74C73" w:rsidP="00DF792D">
      <w:pPr>
        <w:pStyle w:val="Tekstfusnote"/>
      </w:pPr>
      <w:r w:rsidRPr="0017266E">
        <w:rPr>
          <w:sz w:val="24"/>
          <w:szCs w:val="24"/>
          <w:vertAlign w:val="superscript"/>
          <w:lang w:val="hr-HR" w:eastAsia="hr-HR"/>
        </w:rPr>
        <w:footnoteRef/>
      </w:r>
    </w:p>
  </w:footnote>
  <w:footnote w:id="10">
    <w:p w:rsidR="00C74C73" w:rsidRDefault="00C74C73" w:rsidP="00DF792D">
      <w:pPr>
        <w:pStyle w:val="Tekstfusnote"/>
      </w:pPr>
      <w:r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92D"/>
    <w:rsid w:val="00150FF5"/>
    <w:rsid w:val="001C4FE8"/>
    <w:rsid w:val="002777EF"/>
    <w:rsid w:val="002F2965"/>
    <w:rsid w:val="003F32AB"/>
    <w:rsid w:val="006E7FDD"/>
    <w:rsid w:val="00714954"/>
    <w:rsid w:val="00723E9F"/>
    <w:rsid w:val="007C7DEB"/>
    <w:rsid w:val="00925276"/>
    <w:rsid w:val="00C74C73"/>
    <w:rsid w:val="00DF792D"/>
    <w:rsid w:val="00F91C45"/>
    <w:rsid w:val="00FD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DF792D"/>
  </w:style>
  <w:style w:type="paragraph" w:customStyle="1" w:styleId="tb-na16">
    <w:name w:val="tb-na16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F792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79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F7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79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F79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92D"/>
    <w:rPr>
      <w:rFonts w:ascii="Tahoma" w:eastAsia="Times New Roman" w:hAnsi="Tahoma" w:cs="Times New Roman"/>
      <w:sz w:val="16"/>
      <w:szCs w:val="16"/>
      <w:lang w:eastAsia="ko-KR"/>
    </w:rPr>
  </w:style>
  <w:style w:type="character" w:styleId="Hiperveza">
    <w:name w:val="Hyperlink"/>
    <w:basedOn w:val="Zadanifontodlomka"/>
    <w:uiPriority w:val="99"/>
    <w:rsid w:val="00DF792D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DF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DF792D"/>
    <w:rPr>
      <w:rFonts w:cs="Times New Roman"/>
      <w:vertAlign w:val="superscript"/>
    </w:rPr>
  </w:style>
  <w:style w:type="paragraph" w:customStyle="1" w:styleId="t-9-8">
    <w:name w:val="t-9-8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DF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DF792D"/>
    <w:rPr>
      <w:rFonts w:cs="Times New Roman"/>
    </w:rPr>
  </w:style>
  <w:style w:type="paragraph" w:customStyle="1" w:styleId="t-9-8-potpis">
    <w:name w:val="t-9-8-potpis"/>
    <w:basedOn w:val="Normal"/>
    <w:uiPriority w:val="99"/>
    <w:rsid w:val="00DF792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uiPriority w:val="99"/>
    <w:rsid w:val="00DF792D"/>
    <w:rPr>
      <w:b/>
    </w:rPr>
  </w:style>
  <w:style w:type="paragraph" w:customStyle="1" w:styleId="Revision1">
    <w:name w:val="Revision1"/>
    <w:hidden/>
    <w:uiPriority w:val="99"/>
    <w:semiHidden/>
    <w:rsid w:val="00DF792D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DF79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F792D"/>
  </w:style>
  <w:style w:type="paragraph" w:customStyle="1" w:styleId="tb-na16">
    <w:name w:val="tb-na16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DF79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DF79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2D"/>
    <w:rPr>
      <w:rFonts w:ascii="Tahoma" w:eastAsia="Times New Roman" w:hAnsi="Tahoma" w:cs="Times New Roman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DF792D"/>
    <w:rPr>
      <w:rFonts w:cs="Times New Roman"/>
      <w:color w:val="0000FF"/>
      <w:u w:val="single"/>
    </w:rPr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DF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DF792D"/>
    <w:rPr>
      <w:rFonts w:cs="Times New Roman"/>
      <w:vertAlign w:val="superscript"/>
    </w:rPr>
  </w:style>
  <w:style w:type="paragraph" w:customStyle="1" w:styleId="t-9-8">
    <w:name w:val="t-9-8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DF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rsid w:val="00DF792D"/>
    <w:rPr>
      <w:rFonts w:cs="Times New Roman"/>
    </w:rPr>
  </w:style>
  <w:style w:type="paragraph" w:customStyle="1" w:styleId="t-9-8-potpis">
    <w:name w:val="t-9-8-potpis"/>
    <w:basedOn w:val="Normal"/>
    <w:uiPriority w:val="99"/>
    <w:rsid w:val="00DF792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uiPriority w:val="99"/>
    <w:rsid w:val="00DF792D"/>
    <w:rPr>
      <w:b/>
    </w:rPr>
  </w:style>
  <w:style w:type="paragraph" w:customStyle="1" w:styleId="Revision1">
    <w:name w:val="Revision1"/>
    <w:hidden/>
    <w:uiPriority w:val="99"/>
    <w:semiHidden/>
    <w:rsid w:val="00DF792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uiPriority w:val="99"/>
    <w:rsid w:val="00DF7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C06F-2C62-4FEE-90F2-E04C7E4D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Direktorica</cp:lastModifiedBy>
  <cp:revision>7</cp:revision>
  <cp:lastPrinted>2015-02-26T11:37:00Z</cp:lastPrinted>
  <dcterms:created xsi:type="dcterms:W3CDTF">2015-02-19T08:57:00Z</dcterms:created>
  <dcterms:modified xsi:type="dcterms:W3CDTF">2015-02-26T11:43:00Z</dcterms:modified>
</cp:coreProperties>
</file>